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5DB" w:rsidRPr="00BE3370" w:rsidRDefault="002826F1" w:rsidP="00BE3370">
      <w:pPr>
        <w:jc w:val="center"/>
        <w:rPr>
          <w:sz w:val="30"/>
          <w:szCs w:val="30"/>
        </w:rPr>
      </w:pPr>
      <w:r w:rsidRPr="00BE3370">
        <w:rPr>
          <w:rFonts w:hint="eastAsia"/>
          <w:sz w:val="30"/>
          <w:szCs w:val="30"/>
        </w:rPr>
        <w:t>郑州升达经贸管理学院</w:t>
      </w:r>
      <w:r w:rsidRPr="00BE3370">
        <w:rPr>
          <w:rFonts w:hint="eastAsia"/>
          <w:sz w:val="30"/>
          <w:szCs w:val="30"/>
        </w:rPr>
        <w:t xml:space="preserve">20  </w:t>
      </w:r>
      <w:r w:rsidRPr="00BE3370">
        <w:rPr>
          <w:rFonts w:hint="eastAsia"/>
          <w:sz w:val="30"/>
          <w:szCs w:val="30"/>
        </w:rPr>
        <w:t>至</w:t>
      </w:r>
      <w:r w:rsidRPr="00BE3370">
        <w:rPr>
          <w:rFonts w:hint="eastAsia"/>
          <w:sz w:val="30"/>
          <w:szCs w:val="30"/>
        </w:rPr>
        <w:t xml:space="preserve">20  </w:t>
      </w:r>
      <w:r w:rsidRPr="00BE3370">
        <w:rPr>
          <w:rFonts w:hint="eastAsia"/>
          <w:sz w:val="30"/>
          <w:szCs w:val="30"/>
        </w:rPr>
        <w:t>学年第</w:t>
      </w:r>
      <w:r w:rsidRPr="00BE3370">
        <w:rPr>
          <w:rFonts w:hint="eastAsia"/>
          <w:sz w:val="30"/>
          <w:szCs w:val="30"/>
        </w:rPr>
        <w:t xml:space="preserve">  </w:t>
      </w:r>
      <w:r w:rsidRPr="00BE3370">
        <w:rPr>
          <w:rFonts w:hint="eastAsia"/>
          <w:sz w:val="30"/>
          <w:szCs w:val="30"/>
        </w:rPr>
        <w:t>学期</w:t>
      </w:r>
    </w:p>
    <w:p w:rsidR="002826F1" w:rsidRPr="00BE3370" w:rsidRDefault="00BE3370" w:rsidP="00BE3370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  <w:u w:val="single"/>
        </w:rPr>
        <w:t xml:space="preserve">               </w:t>
      </w:r>
      <w:r w:rsidR="002826F1" w:rsidRPr="00BE3370">
        <w:rPr>
          <w:rFonts w:hint="eastAsia"/>
          <w:sz w:val="30"/>
          <w:szCs w:val="30"/>
        </w:rPr>
        <w:t>试卷</w:t>
      </w:r>
      <w:r w:rsidR="002826F1" w:rsidRPr="00BE3370">
        <w:rPr>
          <w:rFonts w:hint="eastAsia"/>
          <w:sz w:val="30"/>
          <w:szCs w:val="30"/>
        </w:rPr>
        <w:t xml:space="preserve">     A</w:t>
      </w:r>
      <w:r w:rsidR="002826F1" w:rsidRPr="00BE3370">
        <w:rPr>
          <w:rFonts w:hint="eastAsia"/>
          <w:sz w:val="30"/>
          <w:szCs w:val="30"/>
        </w:rPr>
        <w:t>卷（参考答案与评分标准）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考试方式：闭卷/开卷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一、单选题（每小题  分，共  分）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1.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2.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二、多选题（每小题  分，共  分）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1.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2.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三、判断题（每小题  分，共  分）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1.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2.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四、简答题（每小题  分，共  分）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1.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2.</w:t>
      </w:r>
    </w:p>
    <w:p w:rsidR="002826F1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注：简答、论述、计算等题目，每题分值超过2分时，必须详细注明得分点</w:t>
      </w:r>
      <w:r w:rsidR="002C4ADF">
        <w:rPr>
          <w:rFonts w:asciiTheme="minorEastAsia" w:hAnsiTheme="minorEastAsia" w:hint="eastAsia"/>
          <w:sz w:val="24"/>
          <w:szCs w:val="24"/>
        </w:rPr>
        <w:t>（知识点）</w:t>
      </w:r>
      <w:r w:rsidRPr="00BE3370">
        <w:rPr>
          <w:rFonts w:asciiTheme="minorEastAsia" w:hAnsiTheme="minorEastAsia" w:hint="eastAsia"/>
          <w:sz w:val="24"/>
          <w:szCs w:val="24"/>
        </w:rPr>
        <w:t>，且每得分点</w:t>
      </w:r>
      <w:r w:rsidR="002C4ADF">
        <w:rPr>
          <w:rFonts w:asciiTheme="minorEastAsia" w:hAnsiTheme="minorEastAsia" w:hint="eastAsia"/>
          <w:sz w:val="24"/>
          <w:szCs w:val="24"/>
        </w:rPr>
        <w:t>（知识点）</w:t>
      </w:r>
      <w:r w:rsidR="00726AD7">
        <w:rPr>
          <w:rFonts w:asciiTheme="minorEastAsia" w:hAnsiTheme="minorEastAsia" w:hint="eastAsia"/>
          <w:sz w:val="24"/>
          <w:szCs w:val="24"/>
        </w:rPr>
        <w:t>分值</w:t>
      </w:r>
      <w:r w:rsidRPr="00BE3370">
        <w:rPr>
          <w:rFonts w:asciiTheme="minorEastAsia" w:hAnsiTheme="minorEastAsia" w:hint="eastAsia"/>
          <w:sz w:val="24"/>
          <w:szCs w:val="24"/>
        </w:rPr>
        <w:t>不得大于</w:t>
      </w:r>
      <w:r w:rsidR="00726AD7">
        <w:rPr>
          <w:rFonts w:asciiTheme="minorEastAsia" w:hAnsiTheme="minorEastAsia" w:hint="eastAsia"/>
          <w:sz w:val="24"/>
          <w:szCs w:val="24"/>
        </w:rPr>
        <w:t>该题的分值</w:t>
      </w:r>
      <w:r w:rsidRPr="00BE3370">
        <w:rPr>
          <w:rFonts w:asciiTheme="minorEastAsia" w:hAnsiTheme="minorEastAsia" w:hint="eastAsia"/>
          <w:sz w:val="24"/>
          <w:szCs w:val="24"/>
        </w:rPr>
        <w:t>。如：</w:t>
      </w:r>
    </w:p>
    <w:p w:rsidR="007079BB" w:rsidRPr="00BE3370" w:rsidRDefault="002826F1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1.简述</w:t>
      </w:r>
      <w:r w:rsidR="007079BB" w:rsidRPr="00BE3370">
        <w:rPr>
          <w:rFonts w:asciiTheme="minorEastAsia" w:hAnsiTheme="minorEastAsia" w:hint="eastAsia"/>
          <w:sz w:val="24"/>
          <w:szCs w:val="24"/>
        </w:rPr>
        <w:t>影响区段站分布的主要因素。（10分）</w:t>
      </w:r>
    </w:p>
    <w:p w:rsidR="002826F1" w:rsidRPr="00BE3370" w:rsidRDefault="007079BB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（1）区段站设置应和接轨站选择结合考虑（</w:t>
      </w:r>
      <w:r w:rsidR="00E93771">
        <w:rPr>
          <w:rFonts w:asciiTheme="minorEastAsia" w:hAnsiTheme="minorEastAsia" w:hint="eastAsia"/>
          <w:sz w:val="24"/>
          <w:szCs w:val="24"/>
        </w:rPr>
        <w:t>3</w:t>
      </w:r>
      <w:r w:rsidRPr="00BE3370">
        <w:rPr>
          <w:rFonts w:asciiTheme="minorEastAsia" w:hAnsiTheme="minorEastAsia" w:hint="eastAsia"/>
          <w:sz w:val="24"/>
          <w:szCs w:val="24"/>
        </w:rPr>
        <w:t>分）；</w:t>
      </w:r>
    </w:p>
    <w:p w:rsidR="007079BB" w:rsidRPr="00BE3370" w:rsidRDefault="007079BB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（2）尺量靠近较大城镇和工矿企业所在地（</w:t>
      </w:r>
      <w:r w:rsidR="00E93771">
        <w:rPr>
          <w:rFonts w:asciiTheme="minorEastAsia" w:hAnsiTheme="minorEastAsia" w:hint="eastAsia"/>
          <w:sz w:val="24"/>
          <w:szCs w:val="24"/>
        </w:rPr>
        <w:t>1</w:t>
      </w:r>
      <w:r w:rsidRPr="00BE3370">
        <w:rPr>
          <w:rFonts w:asciiTheme="minorEastAsia" w:hAnsiTheme="minorEastAsia" w:hint="eastAsia"/>
          <w:sz w:val="24"/>
          <w:szCs w:val="24"/>
        </w:rPr>
        <w:t>分）；</w:t>
      </w:r>
    </w:p>
    <w:p w:rsidR="007079BB" w:rsidRPr="00BE3370" w:rsidRDefault="007079BB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（3）区段站应设在地形平坦、地质条件好的位置（2分）；</w:t>
      </w:r>
    </w:p>
    <w:p w:rsidR="007079BB" w:rsidRPr="00BE3370" w:rsidRDefault="007079BB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（4）区段站应少占农田，便于“三废”处理和水电源较为方便的地点（2分）；</w:t>
      </w:r>
    </w:p>
    <w:p w:rsidR="007079BB" w:rsidRPr="00BE3370" w:rsidRDefault="007079BB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（5）为减少开车改编设备和补机整备设备的投资，宜在列车换重点，补机摘挂点设置区段站（</w:t>
      </w:r>
      <w:r w:rsidR="00E93771">
        <w:rPr>
          <w:rFonts w:asciiTheme="minorEastAsia" w:hAnsiTheme="minorEastAsia" w:hint="eastAsia"/>
          <w:sz w:val="24"/>
          <w:szCs w:val="24"/>
        </w:rPr>
        <w:t>2</w:t>
      </w:r>
      <w:r w:rsidRPr="00BE3370">
        <w:rPr>
          <w:rFonts w:asciiTheme="minorEastAsia" w:hAnsiTheme="minorEastAsia" w:hint="eastAsia"/>
          <w:sz w:val="24"/>
          <w:szCs w:val="24"/>
        </w:rPr>
        <w:t>分）。</w:t>
      </w:r>
    </w:p>
    <w:p w:rsidR="00BE3370" w:rsidRPr="00BE3370" w:rsidRDefault="00BE3370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E3370" w:rsidRPr="00BE3370" w:rsidRDefault="00BE3370" w:rsidP="00BE337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E3370">
        <w:rPr>
          <w:rFonts w:asciiTheme="minorEastAsia" w:hAnsiTheme="minorEastAsia" w:hint="eastAsia"/>
          <w:sz w:val="24"/>
          <w:szCs w:val="24"/>
        </w:rPr>
        <w:t>B卷</w:t>
      </w:r>
      <w:r w:rsidR="00E57176">
        <w:rPr>
          <w:rFonts w:asciiTheme="minorEastAsia" w:hAnsiTheme="minorEastAsia" w:hint="eastAsia"/>
          <w:sz w:val="24"/>
          <w:szCs w:val="24"/>
        </w:rPr>
        <w:t>参考</w:t>
      </w:r>
      <w:r w:rsidRPr="00BE3370">
        <w:rPr>
          <w:rFonts w:asciiTheme="minorEastAsia" w:hAnsiTheme="minorEastAsia" w:hint="eastAsia"/>
          <w:sz w:val="24"/>
          <w:szCs w:val="24"/>
        </w:rPr>
        <w:t>答案与评分标准，与A卷</w:t>
      </w:r>
      <w:r w:rsidR="00E57176">
        <w:rPr>
          <w:rFonts w:asciiTheme="minorEastAsia" w:hAnsiTheme="minorEastAsia" w:hint="eastAsia"/>
          <w:sz w:val="24"/>
          <w:szCs w:val="24"/>
        </w:rPr>
        <w:t>参考</w:t>
      </w:r>
      <w:r w:rsidRPr="00BE3370">
        <w:rPr>
          <w:rFonts w:asciiTheme="minorEastAsia" w:hAnsiTheme="minorEastAsia" w:hint="eastAsia"/>
          <w:sz w:val="24"/>
          <w:szCs w:val="24"/>
        </w:rPr>
        <w:t>答案与评分标准格式一样。</w:t>
      </w:r>
    </w:p>
    <w:sectPr w:rsidR="00BE3370" w:rsidRPr="00BE3370" w:rsidSect="000135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26F1"/>
    <w:rsid w:val="000135DB"/>
    <w:rsid w:val="00251DC6"/>
    <w:rsid w:val="002826F1"/>
    <w:rsid w:val="002C4ADF"/>
    <w:rsid w:val="007079BB"/>
    <w:rsid w:val="00726AD7"/>
    <w:rsid w:val="007A3B1D"/>
    <w:rsid w:val="00B320A5"/>
    <w:rsid w:val="00BE3370"/>
    <w:rsid w:val="00C84806"/>
    <w:rsid w:val="00E57176"/>
    <w:rsid w:val="00E93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67</Words>
  <Characters>387</Characters>
  <Application>Microsoft Office Word</Application>
  <DocSecurity>0</DocSecurity>
  <Lines>3</Lines>
  <Paragraphs>1</Paragraphs>
  <ScaleCrop>false</ScaleCrop>
  <Company>微软中国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2016-06-06T02:21:00Z</dcterms:created>
  <dcterms:modified xsi:type="dcterms:W3CDTF">2016-12-06T07:14:00Z</dcterms:modified>
</cp:coreProperties>
</file>